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60" w:lineRule="auto"/>
        <w:ind w:left="0" w:right="0" w:firstLine="0"/>
        <w:jc w:val="both"/>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Superintendencia de Seguridad Siniestral.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484317"/>
                <wp:effectExtent b="0" l="0" r="0" t="0"/>
                <wp:wrapTopAndBottom distB="0" distT="0"/>
                <wp:docPr id="7" name=""/>
                <a:graphic>
                  <a:graphicData uri="http://schemas.microsoft.com/office/word/2010/wordprocessingGroup">
                    <wpg:wgp>
                      <wpg:cNvGrpSpPr/>
                      <wpg:grpSpPr>
                        <a:xfrm>
                          <a:off x="2288150" y="3547325"/>
                          <a:ext cx="6115685" cy="484317"/>
                          <a:chOff x="2288150" y="3547325"/>
                          <a:chExt cx="6115700" cy="465350"/>
                        </a:xfrm>
                      </wpg:grpSpPr>
                      <wpg:grpSp>
                        <wpg:cNvGrpSpPr/>
                        <wpg:grpSpPr>
                          <a:xfrm>
                            <a:off x="2288158" y="3547338"/>
                            <a:ext cx="6115685" cy="465324"/>
                            <a:chOff x="2288150" y="3556825"/>
                            <a:chExt cx="6115700" cy="446350"/>
                          </a:xfrm>
                        </wpg:grpSpPr>
                        <wps:wsp>
                          <wps:cNvSpPr/>
                          <wps:cNvPr id="3" name="Shape 3"/>
                          <wps:spPr>
                            <a:xfrm>
                              <a:off x="2288150" y="3556825"/>
                              <a:ext cx="6115700" cy="44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56835"/>
                              <a:ext cx="6115685" cy="446331"/>
                              <a:chOff x="2288150" y="3566325"/>
                              <a:chExt cx="6115700" cy="427350"/>
                            </a:xfrm>
                          </wpg:grpSpPr>
                          <wps:wsp>
                            <wps:cNvSpPr/>
                            <wps:cNvPr id="5" name="Shape 5"/>
                            <wps:spPr>
                              <a:xfrm>
                                <a:off x="2288150" y="3566325"/>
                                <a:ext cx="6115700" cy="42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66331"/>
                                <a:ext cx="6115685" cy="427338"/>
                                <a:chOff x="2288150" y="3575825"/>
                                <a:chExt cx="6115700" cy="408350"/>
                              </a:xfrm>
                            </wpg:grpSpPr>
                            <wps:wsp>
                              <wps:cNvSpPr/>
                              <wps:cNvPr id="7" name="Shape 7"/>
                              <wps:spPr>
                                <a:xfrm>
                                  <a:off x="2288150" y="3575825"/>
                                  <a:ext cx="6115700" cy="40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75828"/>
                                  <a:ext cx="6115685" cy="408345"/>
                                  <a:chOff x="2288150" y="3585675"/>
                                  <a:chExt cx="6115700" cy="388650"/>
                                </a:xfrm>
                              </wpg:grpSpPr>
                              <wps:wsp>
                                <wps:cNvSpPr/>
                                <wps:cNvPr id="9" name="Shape 9"/>
                                <wps:spPr>
                                  <a:xfrm>
                                    <a:off x="2288150" y="3585675"/>
                                    <a:ext cx="6115700" cy="38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8158" y="3585690"/>
                                    <a:ext cx="6115685" cy="388620"/>
                                    <a:chOff x="2311653" y="3594580"/>
                                    <a:chExt cx="6116320" cy="370825"/>
                                  </a:xfrm>
                                </wpg:grpSpPr>
                                <wps:wsp>
                                  <wps:cNvSpPr/>
                                  <wps:cNvPr id="11" name="Shape 11"/>
                                  <wps:spPr>
                                    <a:xfrm>
                                      <a:off x="2311653" y="3594580"/>
                                      <a:ext cx="6116300"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116320" cy="370825"/>
                                      <a:chOff x="0" y="0"/>
                                      <a:chExt cx="6116320" cy="370825"/>
                                    </a:xfrm>
                                  </wpg:grpSpPr>
                                  <wps:wsp>
                                    <wps:cNvSpPr/>
                                    <wps:cNvPr id="13" name="Shape 13"/>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15" name="Shape 15"/>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47625"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162.00000762939453"/>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conductor de autobomba.</w:t>
                                          </w:r>
                                        </w:p>
                                      </w:txbxContent>
                                    </wps:txbx>
                                    <wps:bodyPr anchorCtr="0" anchor="t" bIns="0" lIns="0" spcFirstLastPara="1" rIns="0" wrap="square" tIns="0">
                                      <a:noAutofit/>
                                    </wps:bodyPr>
                                  </wps:w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115685" cy="484317"/>
                <wp:effectExtent b="0" l="0" r="0" t="0"/>
                <wp:wrapTopAndBottom distB="0" distT="0"/>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15685" cy="484317"/>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Descripción:</w:t>
      </w:r>
    </w:p>
    <w:p w:rsidR="00000000" w:rsidDel="00000000" w:rsidP="00000000" w:rsidRDefault="00000000" w:rsidRPr="00000000" w14:paraId="00000004">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color w:val="00000a"/>
          <w:rtl w:val="0"/>
        </w:rPr>
        <w:t xml:space="preserve">Este tipo de formación proporciona conocimientos sobre las normativas de tránsito específicas para vehículos de emergencia, así como las habilidades necesarias para manejar vehículos pesados, que permita una reducción en el riesgo a provocar accidentes. La importancia de esta capacitación se materializa en las mejoras de las habilidades de manejo garantizando la seguridad en la vía, demostrando eficacia en la respuesta ante emergencias.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Destinatarios:</w:t>
      </w:r>
    </w:p>
    <w:p w:rsidR="00000000" w:rsidDel="00000000" w:rsidP="00000000" w:rsidRDefault="00000000" w:rsidRPr="00000000" w14:paraId="00000006">
      <w:pPr>
        <w:tabs>
          <w:tab w:val="left" w:leader="none" w:pos="284"/>
        </w:tabs>
        <w:spacing w:after="240" w:before="240" w:line="360" w:lineRule="auto"/>
        <w:jc w:val="both"/>
        <w:rPr>
          <w:rFonts w:ascii="Arial" w:cs="Arial" w:eastAsia="Arial" w:hAnsi="Arial"/>
        </w:rPr>
      </w:pPr>
      <w:r w:rsidDel="00000000" w:rsidR="00000000" w:rsidRPr="00000000">
        <w:rPr>
          <w:rFonts w:ascii="Arial" w:cs="Arial" w:eastAsia="Arial" w:hAnsi="Arial"/>
          <w:rtl w:val="0"/>
        </w:rPr>
        <w:t xml:space="preserve">La propuesta estará destinada a los conductores con DAEO perteneciente a la Dirección de Bomberos, como así también a las demás direcciones que componen la Superintendencia de Seguridad Siniestral. Cabe destacar que el curso también estará destinado a personal de bomberos de otras policías de la República Argentina, que cumplan con los requisitos pautados en el proyecto de capacitación.</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9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40 horas reloj.</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Ediciones: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rtl w:val="0"/>
        </w:rPr>
        <w:t xml:space="preserve"> edición.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rPr>
      </w:pPr>
      <w:r w:rsidDel="00000000" w:rsidR="00000000" w:rsidRPr="00000000">
        <w:rPr>
          <w:rFonts w:ascii="Arial" w:cs="Arial" w:eastAsia="Arial" w:hAnsi="Arial"/>
          <w:b w:val="1"/>
          <w:rtl w:val="0"/>
        </w:rPr>
        <w:t xml:space="preserve">Fecha de inicio y finalización: </w:t>
      </w:r>
      <w:r w:rsidDel="00000000" w:rsidR="00000000" w:rsidRPr="00000000">
        <w:rPr>
          <w:rFonts w:ascii="Arial" w:cs="Arial" w:eastAsia="Arial" w:hAnsi="Arial"/>
          <w:rtl w:val="0"/>
        </w:rPr>
        <w:t xml:space="preserve">Julio.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20.</w:t>
      </w:r>
    </w:p>
    <w:p w:rsidR="00000000" w:rsidDel="00000000" w:rsidP="00000000" w:rsidRDefault="00000000" w:rsidRPr="00000000" w14:paraId="0000001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 de contacto: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426"/>
          <w:tab w:val="left" w:leader="none" w:pos="863"/>
        </w:tabs>
        <w:spacing w:before="42" w:line="360" w:lineRule="auto"/>
        <w:ind w:left="0" w:firstLine="0"/>
        <w:rPr>
          <w:rFonts w:ascii="Arial" w:cs="Arial" w:eastAsia="Arial" w:hAnsi="Arial"/>
        </w:rPr>
      </w:pPr>
      <w:r w:rsidDel="00000000" w:rsidR="00000000" w:rsidRPr="00000000">
        <w:rPr>
          <w:rFonts w:ascii="Arial" w:cs="Arial" w:eastAsia="Arial" w:hAnsi="Arial"/>
          <w:rtl w:val="0"/>
        </w:rPr>
        <w:t xml:space="preserve">capacitaciondireccionbomberos@gmail.com</w:t>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Arial" w:cs="Arial" w:eastAsia="Arial" w:hAnsi="Arial"/>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uiPriority w:val="1"/>
    <w:qFormat w:val="1"/>
    <w:rPr>
      <w:lang w:eastAsia="en-US"/>
    </w:rPr>
  </w:style>
  <w:style w:type="paragraph" w:styleId="Ttulo1">
    <w:name w:val="heading 1"/>
    <w:basedOn w:val="Normal"/>
    <w:uiPriority w:val="1"/>
    <w:qFormat w:val="1"/>
    <w:pPr>
      <w:ind w:left="143"/>
      <w:outlineLvl w:val="0"/>
    </w:pPr>
    <w:rPr>
      <w:b w:val="1"/>
      <w:bCs w:val="1"/>
      <w:sz w:val="24"/>
      <w:szCs w:val="24"/>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PL8czb2CKFFg6Bs2ns3xh2c8A==">CgMxLjA4AHIhMXRnX2Rzb3JtTUx4MVFZaVowb1JPeEk4c1RVOUlKM21v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2025-04-28T19:01:00Z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